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ECB5" w14:textId="77777777" w:rsidR="00A96E01" w:rsidRDefault="00000000">
      <w:r>
        <w:t>Legal Implications of Failure to Enforce Municipal Ordinances</w:t>
      </w:r>
    </w:p>
    <w:p w14:paraId="6AF2AD80" w14:textId="77777777" w:rsidR="00A96E01" w:rsidRDefault="00A96E01"/>
    <w:p w14:paraId="7AF6E7DB" w14:textId="77777777" w:rsidR="00A96E01" w:rsidRDefault="00000000">
      <w:r>
        <w:t>1. Violation of Washington’s Growth Management Act (GMA)</w:t>
      </w:r>
    </w:p>
    <w:p w14:paraId="6D29AD2C" w14:textId="77777777" w:rsidR="00A96E01" w:rsidRDefault="00000000">
      <w:r>
        <w:t>Cities must adopt and enforce critical-area regulations under RCW 36.70A.060 and use best available science per RCW 36.70A.172.</w:t>
      </w:r>
    </w:p>
    <w:p w14:paraId="673F8FAA" w14:textId="77777777" w:rsidR="00A96E01" w:rsidRDefault="00000000">
      <w:r>
        <w:t>2. Violation of City Manager Duties (RCW 35A.13.080)</w:t>
      </w:r>
    </w:p>
    <w:p w14:paraId="0C776313" w14:textId="77777777" w:rsidR="00A96E01" w:rsidRDefault="00000000">
      <w:r>
        <w:t>A City Manager must ensure that laws and ordinances are faithfully executed. Ignoring city code can violate RCW 35A.13.080.</w:t>
      </w:r>
    </w:p>
    <w:p w14:paraId="08461E75" w14:textId="77777777" w:rsidR="00A96E01" w:rsidRDefault="00000000">
      <w:r>
        <w:t>3. Arbitrary and Capricious Administrative Action</w:t>
      </w:r>
    </w:p>
    <w:p w14:paraId="050B31A5" w14:textId="77777777" w:rsidR="00A96E01" w:rsidRDefault="00000000">
      <w:r>
        <w:t>Failing to follow adopted ordinances can constitute arbitrary and capricious action under Washington administrative law, subject to judicial review.</w:t>
      </w:r>
    </w:p>
    <w:p w14:paraId="4C69FD19" w14:textId="77777777" w:rsidR="00A96E01" w:rsidRDefault="00000000">
      <w:r>
        <w:t>4. Equal Protection / Selective Enforcement (14th Amendment)</w:t>
      </w:r>
    </w:p>
    <w:p w14:paraId="191F77E2" w14:textId="77777777" w:rsidR="00A96E01" w:rsidRDefault="00000000">
      <w:r>
        <w:t>Unequal application of local code may violate the Equal Protection Clause.</w:t>
      </w:r>
    </w:p>
    <w:p w14:paraId="24B55DD3" w14:textId="77777777" w:rsidR="00A96E01" w:rsidRDefault="00000000">
      <w:r>
        <w:t>5. Negligent Failure to Enforce Safety‑Related Ordinances</w:t>
      </w:r>
    </w:p>
    <w:p w14:paraId="5CDD2A0A" w14:textId="77777777" w:rsidR="00A96E01" w:rsidRDefault="00000000">
      <w:r>
        <w:t>The Public Duty Doctrine “failure to enforce” exception may apply when the City fails to enforce regulations intended to protect public safety.</w:t>
      </w:r>
    </w:p>
    <w:p w14:paraId="17D18707" w14:textId="77777777" w:rsidR="00A96E01" w:rsidRDefault="00000000">
      <w:r>
        <w:t>6. Ultra Vires Municipal Action</w:t>
      </w:r>
    </w:p>
    <w:p w14:paraId="5C35E398" w14:textId="77777777" w:rsidR="00A96E01" w:rsidRDefault="00000000">
      <w:r>
        <w:t>City officials act beyond legal authority when they disregard ordinances approved by the City Council.</w:t>
      </w:r>
    </w:p>
    <w:p w14:paraId="4EE650F0" w14:textId="77777777" w:rsidR="00A96E01" w:rsidRDefault="00000000">
      <w:r>
        <w:t>7. Misconduct of Public Officers (RCW 42.20)</w:t>
      </w:r>
    </w:p>
    <w:p w14:paraId="74BBDD34" w14:textId="77777777" w:rsidR="00A96E01" w:rsidRDefault="00000000">
      <w:r>
        <w:t>Willful neglect of duty by public officers may fall under RCW 42.20 if intentional or repeated.</w:t>
      </w:r>
    </w:p>
    <w:p w14:paraId="41AC4E05" w14:textId="77777777" w:rsidR="00A96E01" w:rsidRDefault="00000000">
      <w:r>
        <w:t>Citations</w:t>
      </w:r>
    </w:p>
    <w:p w14:paraId="0A39FE45" w14:textId="77777777" w:rsidR="00A96E01" w:rsidRDefault="00000000">
      <w:r>
        <w:t>RCW 36.70A.060 – https://app.leg.wa.gov/rcw/default.aspx?cite=36.70A.060</w:t>
      </w:r>
    </w:p>
    <w:p w14:paraId="6DDC587B" w14:textId="77777777" w:rsidR="00A96E01" w:rsidRDefault="00000000">
      <w:r>
        <w:t>RCW 36.70A.172 – https://app.leg.wa.gov/rcw/default.aspx?cite=36.70A.172</w:t>
      </w:r>
    </w:p>
    <w:p w14:paraId="393B6876" w14:textId="77777777" w:rsidR="00A96E01" w:rsidRDefault="00000000">
      <w:r>
        <w:t>RCW 35A.13.080 – https://app.leg.wa.gov/rcw/default.aspx?cite=35A.13.080</w:t>
      </w:r>
    </w:p>
    <w:p w14:paraId="3723416C" w14:textId="77777777" w:rsidR="00A96E01" w:rsidRDefault="00000000">
      <w:r>
        <w:t>RCW 42.20 – https://app.leg.wa.gov/rcw/default.aspx?cite=42.20</w:t>
      </w:r>
    </w:p>
    <w:p w14:paraId="5E919BCF" w14:textId="77777777" w:rsidR="00A96E01" w:rsidRDefault="00A96E01"/>
    <w:sectPr w:rsidR="00A96E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5937694">
    <w:abstractNumId w:val="8"/>
  </w:num>
  <w:num w:numId="2" w16cid:durableId="498889770">
    <w:abstractNumId w:val="6"/>
  </w:num>
  <w:num w:numId="3" w16cid:durableId="1133451122">
    <w:abstractNumId w:val="5"/>
  </w:num>
  <w:num w:numId="4" w16cid:durableId="2126458277">
    <w:abstractNumId w:val="4"/>
  </w:num>
  <w:num w:numId="5" w16cid:durableId="1243182213">
    <w:abstractNumId w:val="7"/>
  </w:num>
  <w:num w:numId="6" w16cid:durableId="1607227754">
    <w:abstractNumId w:val="3"/>
  </w:num>
  <w:num w:numId="7" w16cid:durableId="496926391">
    <w:abstractNumId w:val="2"/>
  </w:num>
  <w:num w:numId="8" w16cid:durableId="2142338002">
    <w:abstractNumId w:val="1"/>
  </w:num>
  <w:num w:numId="9" w16cid:durableId="88175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05268"/>
    <w:rsid w:val="00A96E01"/>
    <w:rsid w:val="00AA1D8D"/>
    <w:rsid w:val="00B47730"/>
    <w:rsid w:val="00CB0664"/>
    <w:rsid w:val="00CE40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B47A7"/>
  <w14:defaultImageDpi w14:val="300"/>
  <w15:docId w15:val="{7A255F82-9651-4E9C-ABDE-21F4CE88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1341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Bryan Caddy</cp:lastModifiedBy>
  <cp:revision>2</cp:revision>
  <dcterms:created xsi:type="dcterms:W3CDTF">2013-12-23T23:15:00Z</dcterms:created>
  <dcterms:modified xsi:type="dcterms:W3CDTF">2025-11-21T01:38:00Z</dcterms:modified>
  <cp:category/>
</cp:coreProperties>
</file>